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88" w:rsidRDefault="00A07C88" w:rsidP="00A07C88">
      <w:pPr>
        <w:pStyle w:val="Nadpis1"/>
        <w:shd w:val="clear" w:color="auto" w:fill="FFFFFF"/>
        <w:spacing w:before="0" w:beforeAutospacing="0" w:after="159" w:afterAutospacing="0"/>
        <w:rPr>
          <w:rFonts w:ascii="Helvetica" w:hAnsi="Helvetica" w:cs="Helvetica"/>
          <w:b w:val="0"/>
          <w:bCs w:val="0"/>
          <w:color w:val="1240AB"/>
          <w:sz w:val="42"/>
          <w:szCs w:val="42"/>
        </w:rPr>
      </w:pPr>
      <w:r>
        <w:rPr>
          <w:rFonts w:ascii="Helvetica" w:hAnsi="Helvetica" w:cs="Helvetica"/>
          <w:b w:val="0"/>
          <w:bCs w:val="0"/>
          <w:color w:val="1240AB"/>
          <w:sz w:val="42"/>
          <w:szCs w:val="42"/>
        </w:rPr>
        <w:t xml:space="preserve">Biologické </w:t>
      </w:r>
      <w:proofErr w:type="spellStart"/>
      <w:r>
        <w:rPr>
          <w:rFonts w:ascii="Helvetica" w:hAnsi="Helvetica" w:cs="Helvetica"/>
          <w:b w:val="0"/>
          <w:bCs w:val="0"/>
          <w:color w:val="1240AB"/>
          <w:sz w:val="42"/>
          <w:szCs w:val="42"/>
        </w:rPr>
        <w:t>dočišťovací</w:t>
      </w:r>
      <w:proofErr w:type="spellEnd"/>
      <w:r>
        <w:rPr>
          <w:rFonts w:ascii="Helvetica" w:hAnsi="Helvetica" w:cs="Helvetica"/>
          <w:b w:val="0"/>
          <w:bCs w:val="0"/>
          <w:color w:val="1240AB"/>
          <w:sz w:val="42"/>
          <w:szCs w:val="42"/>
        </w:rPr>
        <w:t xml:space="preserve"> filtry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2479675" cy="4246880"/>
            <wp:effectExtent l="19050" t="0" r="0" b="0"/>
            <wp:docPr id="1" name="obrázek 1" descr="Biologický filtr k ČOV nebo sept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ický filtr k ČOV nebo septik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246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333333"/>
          <w:sz w:val="19"/>
          <w:szCs w:val="19"/>
        </w:rPr>
        <w:t xml:space="preserve">Biologický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dočišťovací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filtr slouží jako druhý stupeň čistění splaškových odpadních vod z méně zatížených objektů, rodinných domů, rekreačních zařízení, malých penzionů apod. Filtr se standardně osazuje do země za septik nebo domovní čistírnu odpadních vod.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Účinnost čištění samostatného BDF je certifikována na cca 70 %. V sestavě BDF a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tříkomorového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septiku je při optimální volbě velikostí účinnost čištění až 95%.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Zpravidla se zařazuje jako další stupeň čištění odpadní vody za biologický septik. Obvyklé je také zařazení za ČOV, zejména pokud je požadováno vypouštění vody do podzemních vod a vodoprávní úřad vyžaduje větší stupeň vyčištění. Přečištěné odpadní vody lze vypouštět dle místních podmínek do vodoteče</w:t>
      </w:r>
      <w:r w:rsidR="009D60A0">
        <w:rPr>
          <w:rFonts w:ascii="Helvetica" w:hAnsi="Helvetica" w:cs="Helvetica"/>
          <w:color w:val="333333"/>
          <w:sz w:val="19"/>
          <w:szCs w:val="19"/>
        </w:rPr>
        <w:t>, dešťové kanalizace.</w:t>
      </w:r>
      <w:r>
        <w:rPr>
          <w:rFonts w:ascii="Helvetica" w:hAnsi="Helvetica" w:cs="Helvetica"/>
          <w:color w:val="333333"/>
          <w:sz w:val="19"/>
          <w:szCs w:val="19"/>
        </w:rPr>
        <w:t xml:space="preserve"> Lze je také zachytávat do jímky a použít v době vegetace pro zavlažování.</w:t>
      </w:r>
    </w:p>
    <w:p w:rsidR="00A07C88" w:rsidRDefault="00A07C88" w:rsidP="00A07C88">
      <w:pPr>
        <w:pStyle w:val="Nadpis2"/>
        <w:shd w:val="clear" w:color="auto" w:fill="FFFFFF"/>
        <w:spacing w:before="318" w:after="159"/>
        <w:rPr>
          <w:rFonts w:ascii="Helvetica" w:hAnsi="Helvetica" w:cs="Helvetica"/>
          <w:b w:val="0"/>
          <w:bCs w:val="0"/>
          <w:color w:val="323232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23232"/>
          <w:sz w:val="35"/>
          <w:szCs w:val="35"/>
        </w:rPr>
        <w:t>Funkce filtru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Biologický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dočišťovací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filtr BDF je sestaven z plastových prvků: válcové nádrže, speciální filtrační náplně, přítokového a odtokového potrubí a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pochůzného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víka s UV ochranou. BDF jsou vodotěsné ve smyslu ČSN 750905.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Z odtokového potrubí septiku nebo ČOV přitéká přečištěná voda do spodní části BDF, která slouží též jako prostor k usazování kalů, stoupá přes jednotlivé vrstvy filtračních náplní a odtéká z filtru odtokovým potrubím.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Filtrační náplně jsou za provozu postupně obalovány vrstvou biomasy s množstvím bakterií, které přispívají k procesu dočišťování vody. Výhodou BDF jsou minimální nároky na prostor, snadná a rychlá instalace, minimální nároky na provoz, možnost trvalého i přerušovaného provozu, jednoduchá obsluha a snadná údržba.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Při správném provozování septiku nebo ČOV a BDF se provádí 1x za 3-6 měsíců (podle zatížení) vyjmutí filtračních rohoží a čistí se propláchnutím vodou. Rohože se vytahují pomocí táhel, které jsou součástí dodávky BDF.</w:t>
      </w:r>
    </w:p>
    <w:p w:rsidR="00A07C88" w:rsidRDefault="00A07C88" w:rsidP="00A07C88">
      <w:pPr>
        <w:pStyle w:val="text-center"/>
        <w:shd w:val="clear" w:color="auto" w:fill="FFFFFF"/>
        <w:spacing w:before="0" w:beforeAutospacing="0" w:after="159" w:afterAutospacing="0" w:line="330" w:lineRule="atLeast"/>
        <w:jc w:val="center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noProof/>
          <w:color w:val="333333"/>
          <w:sz w:val="19"/>
          <w:szCs w:val="19"/>
        </w:rPr>
        <w:drawing>
          <wp:inline distT="0" distB="0" distL="0" distR="0">
            <wp:extent cx="5715000" cy="3587115"/>
            <wp:effectExtent l="19050" t="0" r="0" b="0"/>
            <wp:docPr id="2" name="obrázek 2" descr="Biologický filtr k ČOV nebo septi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ologický filtr k ČOV nebo septik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8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88" w:rsidRDefault="00A07C88" w:rsidP="00A07C88">
      <w:pPr>
        <w:pStyle w:val="Nadpis2"/>
        <w:shd w:val="clear" w:color="auto" w:fill="FFFFFF"/>
        <w:spacing w:before="318" w:after="159"/>
        <w:rPr>
          <w:rFonts w:ascii="Helvetica" w:hAnsi="Helvetica" w:cs="Helvetica"/>
          <w:b w:val="0"/>
          <w:bCs w:val="0"/>
          <w:color w:val="323232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23232"/>
          <w:sz w:val="35"/>
          <w:szCs w:val="35"/>
        </w:rPr>
        <w:t>Sortiment filtrů</w:t>
      </w:r>
    </w:p>
    <w:tbl>
      <w:tblPr>
        <w:tblW w:w="1003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8"/>
        <w:gridCol w:w="1402"/>
        <w:gridCol w:w="1163"/>
        <w:gridCol w:w="1248"/>
        <w:gridCol w:w="2284"/>
        <w:gridCol w:w="2297"/>
      </w:tblGrid>
      <w:tr w:rsidR="00A07C88" w:rsidTr="00A07C88">
        <w:trPr>
          <w:tblHeader/>
        </w:trPr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t>typ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t>počet EO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t>průměr</w:t>
            </w: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br/>
              <w:t>[mm]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t>výška H</w:t>
            </w: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br/>
              <w:t>[mm]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t>výška nátoku H1</w:t>
            </w: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br/>
              <w:t>[mm]</w:t>
            </w:r>
          </w:p>
        </w:tc>
        <w:tc>
          <w:tcPr>
            <w:tcW w:w="0" w:type="auto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vAlign w:val="bottom"/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t>výška odtoku H2</w:t>
            </w:r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  <w:br/>
              <w:t>[mm]</w:t>
            </w:r>
          </w:p>
        </w:tc>
      </w:tr>
      <w:tr w:rsidR="00A07C88" w:rsidTr="00A0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FF0000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FF0000"/>
                <w:sz w:val="19"/>
                <w:szCs w:val="19"/>
              </w:rPr>
              <w:t>Filtr BDF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FF0000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FF0000"/>
                <w:sz w:val="19"/>
                <w:szCs w:val="19"/>
              </w:rPr>
              <w:t>1 až 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FF0000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FF0000"/>
                <w:sz w:val="19"/>
                <w:szCs w:val="19"/>
              </w:rPr>
              <w:t>600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FF0000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FF0000"/>
                <w:sz w:val="19"/>
                <w:szCs w:val="19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FF0000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FF0000"/>
                <w:sz w:val="19"/>
                <w:szCs w:val="19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FF0000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FF0000"/>
                <w:sz w:val="19"/>
                <w:szCs w:val="19"/>
              </w:rPr>
              <w:t>1005</w:t>
            </w:r>
          </w:p>
        </w:tc>
      </w:tr>
      <w:tr w:rsidR="00A07C88" w:rsidTr="00A0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004B72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004B72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Filtr BDF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004B72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004B72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5 až 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004B72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004B72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880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004B72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004B72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1300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004B72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004B72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004B72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004B72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1060</w:t>
            </w:r>
          </w:p>
        </w:tc>
      </w:tr>
      <w:tr w:rsidR="00A07C88" w:rsidTr="00A0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Filtr BDF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9 až 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1370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Default="00A07C88">
            <w:pPr>
              <w:spacing w:after="318"/>
              <w:rPr>
                <w:rFonts w:ascii="Helvetica" w:hAnsi="Helvetica" w:cs="Helvetica"/>
                <w:color w:val="333333"/>
                <w:sz w:val="19"/>
                <w:szCs w:val="19"/>
              </w:rPr>
            </w:pPr>
            <w:r>
              <w:rPr>
                <w:rFonts w:ascii="Helvetica" w:hAnsi="Helvetica" w:cs="Helvetica"/>
                <w:color w:val="333333"/>
                <w:sz w:val="19"/>
                <w:szCs w:val="19"/>
              </w:rPr>
              <w:t>1100</w:t>
            </w:r>
          </w:p>
        </w:tc>
      </w:tr>
      <w:tr w:rsidR="00A07C88" w:rsidTr="00A07C8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Filtr BDF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13 až 20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1000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1950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A07C88" w:rsidRPr="001F5B9C" w:rsidRDefault="00A07C88">
            <w:pPr>
              <w:spacing w:after="318"/>
              <w:rPr>
                <w:rFonts w:ascii="Helvetica" w:hAnsi="Helvetica" w:cs="Helvetica"/>
                <w:color w:val="000000" w:themeColor="text1"/>
                <w:sz w:val="19"/>
                <w:szCs w:val="19"/>
              </w:rPr>
            </w:pPr>
            <w:r w:rsidRPr="001F5B9C">
              <w:rPr>
                <w:rFonts w:ascii="Helvetica" w:hAnsi="Helvetica" w:cs="Helvetica"/>
                <w:color w:val="000000" w:themeColor="text1"/>
                <w:sz w:val="19"/>
                <w:szCs w:val="19"/>
              </w:rPr>
              <w:t>1620</w:t>
            </w:r>
          </w:p>
        </w:tc>
      </w:tr>
    </w:tbl>
    <w:p w:rsidR="00A07C88" w:rsidRDefault="00A07C88" w:rsidP="00A07C88">
      <w:pPr>
        <w:pStyle w:val="Nadpis2"/>
        <w:shd w:val="clear" w:color="auto" w:fill="FFFFFF"/>
        <w:spacing w:before="318" w:after="159"/>
        <w:rPr>
          <w:rFonts w:ascii="Helvetica" w:hAnsi="Helvetica" w:cs="Helvetica"/>
          <w:b w:val="0"/>
          <w:bCs w:val="0"/>
          <w:color w:val="323232"/>
          <w:sz w:val="35"/>
          <w:szCs w:val="35"/>
        </w:rPr>
      </w:pPr>
      <w:r>
        <w:rPr>
          <w:rFonts w:ascii="Helvetica" w:hAnsi="Helvetica" w:cs="Helvetica"/>
          <w:b w:val="0"/>
          <w:bCs w:val="0"/>
          <w:color w:val="323232"/>
          <w:sz w:val="35"/>
          <w:szCs w:val="35"/>
        </w:rPr>
        <w:lastRenderedPageBreak/>
        <w:t>Poznámky k montáži filtrů</w:t>
      </w:r>
    </w:p>
    <w:p w:rsidR="00A07C88" w:rsidRDefault="00A07C88" w:rsidP="00A07C88">
      <w:pPr>
        <w:pStyle w:val="Nadpis3"/>
        <w:shd w:val="clear" w:color="auto" w:fill="FFFFFF"/>
        <w:spacing w:before="318" w:after="159"/>
        <w:rPr>
          <w:rFonts w:ascii="Helvetica" w:hAnsi="Helvetica" w:cs="Helvetica"/>
          <w:color w:val="6E6E6E"/>
          <w:sz w:val="29"/>
          <w:szCs w:val="29"/>
        </w:rPr>
      </w:pPr>
      <w:r>
        <w:rPr>
          <w:rFonts w:ascii="Helvetica" w:hAnsi="Helvetica" w:cs="Helvetica"/>
          <w:color w:val="6E6E6E"/>
          <w:sz w:val="29"/>
          <w:szCs w:val="29"/>
        </w:rPr>
        <w:t>Výkop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Výškové osazení BDF - hloubka výkopu (viz nákres stavební připravenosti) je závislá na hloubce uložení přítokové kanalizace pod terénem a s ohledem na gravitační odtok vyčištěných vod. Umístění BDF nad úroveň terénu je řešeno nástavci, které jsou součástí cenové nabídky a řeší se individuálně.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Na upravené dno výkopu je třeba provést armovanou betonovou desku (tj. vyztuženou kari sítí) tloušťky min. 150 mm, která musí být bez výstupků a jejíž odchylka od roviny nepřesáhne hodnotu 5mm/2m.</w:t>
      </w:r>
    </w:p>
    <w:p w:rsidR="00A07C88" w:rsidRDefault="00A07C88" w:rsidP="00A07C88">
      <w:pPr>
        <w:pStyle w:val="Nadpis3"/>
        <w:shd w:val="clear" w:color="auto" w:fill="FFFFFF"/>
        <w:spacing w:before="318" w:after="159"/>
        <w:rPr>
          <w:rFonts w:ascii="Helvetica" w:hAnsi="Helvetica" w:cs="Helvetica"/>
          <w:color w:val="6E6E6E"/>
          <w:sz w:val="29"/>
          <w:szCs w:val="29"/>
        </w:rPr>
      </w:pPr>
      <w:r>
        <w:rPr>
          <w:rFonts w:ascii="Helvetica" w:hAnsi="Helvetica" w:cs="Helvetica"/>
          <w:color w:val="6E6E6E"/>
          <w:sz w:val="29"/>
          <w:szCs w:val="29"/>
        </w:rPr>
        <w:t>Obsypání a plnění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Před instalací BDF je nutné zohlednit geologické podmínky (vysoká hladina podzemní vody, jílovité podloží nebo jiné nepropustné horniny). Na základě těchto faktorů budou výrobky obsypány nebo obetonovány.</w:t>
      </w:r>
    </w:p>
    <w:p w:rsidR="00A07C88" w:rsidRDefault="00A07C88" w:rsidP="00A07C88">
      <w:pPr>
        <w:pStyle w:val="Normlnweb"/>
        <w:shd w:val="clear" w:color="auto" w:fill="FFFFFF"/>
        <w:spacing w:before="0" w:beforeAutospacing="0" w:after="159" w:afterAutospacing="0" w:line="330" w:lineRule="atLeast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Způsob provedení řeší projekt.</w:t>
      </w:r>
    </w:p>
    <w:p w:rsidR="00A91657" w:rsidRDefault="00A91657" w:rsidP="00A07C88">
      <w:pPr>
        <w:shd w:val="clear" w:color="auto" w:fill="FFFFFF"/>
        <w:spacing w:after="159" w:line="240" w:lineRule="auto"/>
        <w:outlineLvl w:val="0"/>
        <w:rPr>
          <w:rFonts w:ascii="Helvetica" w:eastAsia="Times New Roman" w:hAnsi="Helvetica" w:cs="Helvetica"/>
          <w:b/>
          <w:color w:val="000000" w:themeColor="text1"/>
          <w:kern w:val="36"/>
          <w:sz w:val="24"/>
          <w:szCs w:val="24"/>
          <w:u w:val="single"/>
          <w:lang w:eastAsia="cs-CZ"/>
        </w:rPr>
      </w:pPr>
    </w:p>
    <w:p w:rsidR="00A07C88" w:rsidRPr="00A07C88" w:rsidRDefault="00A07C88" w:rsidP="00A07C88">
      <w:pPr>
        <w:shd w:val="clear" w:color="auto" w:fill="FFFFFF"/>
        <w:spacing w:after="159" w:line="330" w:lineRule="atLeast"/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</w:pPr>
      <w:r w:rsidRPr="00A07C88"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  <w:t>Cena zahrnuje:</w:t>
      </w:r>
    </w:p>
    <w:p w:rsidR="00A07C88" w:rsidRPr="00A07C88" w:rsidRDefault="00A07C88" w:rsidP="00A07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</w:pPr>
      <w:r w:rsidRPr="00A07C88"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  <w:t>Samonosné tělo filtru se zabudovanou technologií</w:t>
      </w:r>
    </w:p>
    <w:p w:rsidR="00A07C88" w:rsidRDefault="00A91657" w:rsidP="00A07C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</w:pPr>
      <w:r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  <w:t xml:space="preserve">Pochozí poklop </w:t>
      </w:r>
    </w:p>
    <w:p w:rsidR="001F5B9C" w:rsidRDefault="001F5B9C" w:rsidP="001F5B9C">
      <w:pPr>
        <w:shd w:val="clear" w:color="auto" w:fill="FFFFFF"/>
        <w:spacing w:before="100" w:beforeAutospacing="1" w:after="100" w:afterAutospacing="1" w:line="330" w:lineRule="atLeast"/>
        <w:rPr>
          <w:rFonts w:ascii="Helvetica" w:eastAsia="Times New Roman" w:hAnsi="Helvetica" w:cs="Helvetica"/>
          <w:color w:val="333333"/>
          <w:sz w:val="19"/>
          <w:szCs w:val="19"/>
          <w:lang w:eastAsia="cs-CZ"/>
        </w:rPr>
      </w:pPr>
    </w:p>
    <w:p w:rsidR="00646829" w:rsidRDefault="00646829"/>
    <w:sectPr w:rsidR="00646829" w:rsidSect="0064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73C19"/>
    <w:multiLevelType w:val="multilevel"/>
    <w:tmpl w:val="BC66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610555"/>
    <w:multiLevelType w:val="multilevel"/>
    <w:tmpl w:val="4C907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07C88"/>
    <w:rsid w:val="00004B72"/>
    <w:rsid w:val="00093A08"/>
    <w:rsid w:val="00151180"/>
    <w:rsid w:val="001F5B9C"/>
    <w:rsid w:val="003433D8"/>
    <w:rsid w:val="00362CCA"/>
    <w:rsid w:val="004015D5"/>
    <w:rsid w:val="0042742F"/>
    <w:rsid w:val="004B0DFF"/>
    <w:rsid w:val="004B4084"/>
    <w:rsid w:val="00552CE2"/>
    <w:rsid w:val="005A7209"/>
    <w:rsid w:val="00646829"/>
    <w:rsid w:val="007B2660"/>
    <w:rsid w:val="00890F77"/>
    <w:rsid w:val="008A176D"/>
    <w:rsid w:val="008A6E15"/>
    <w:rsid w:val="00946F4D"/>
    <w:rsid w:val="009A77CF"/>
    <w:rsid w:val="009B19EB"/>
    <w:rsid w:val="009D60A0"/>
    <w:rsid w:val="00A07C88"/>
    <w:rsid w:val="00A91657"/>
    <w:rsid w:val="00BA0F88"/>
    <w:rsid w:val="00C43086"/>
    <w:rsid w:val="00D63C4C"/>
    <w:rsid w:val="00F1247F"/>
    <w:rsid w:val="00FA4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829"/>
  </w:style>
  <w:style w:type="paragraph" w:styleId="Nadpis1">
    <w:name w:val="heading 1"/>
    <w:basedOn w:val="Normln"/>
    <w:link w:val="Nadpis1Char"/>
    <w:uiPriority w:val="9"/>
    <w:qFormat/>
    <w:rsid w:val="00A07C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07C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07C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7C8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A07C88"/>
  </w:style>
  <w:style w:type="paragraph" w:styleId="Normlnweb">
    <w:name w:val="Normal (Web)"/>
    <w:basedOn w:val="Normln"/>
    <w:uiPriority w:val="99"/>
    <w:semiHidden/>
    <w:unhideWhenUsed/>
    <w:rsid w:val="00A0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07C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07C8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xt-center">
    <w:name w:val="text-center"/>
    <w:basedOn w:val="Normln"/>
    <w:rsid w:val="00A0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56DBD-16E7-4A14-846B-518A1C9D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Elplast</dc:creator>
  <cp:lastModifiedBy>Elplast</cp:lastModifiedBy>
  <cp:revision>20</cp:revision>
  <dcterms:created xsi:type="dcterms:W3CDTF">2016-07-27T19:30:00Z</dcterms:created>
  <dcterms:modified xsi:type="dcterms:W3CDTF">2018-05-15T08:55:00Z</dcterms:modified>
</cp:coreProperties>
</file>